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CF7" w:rsidRPr="002E3CF7" w:rsidRDefault="002E3CF7" w:rsidP="002E3CF7">
      <w:pPr>
        <w:pStyle w:val="ListParagraph"/>
        <w:numPr>
          <w:ilvl w:val="0"/>
          <w:numId w:val="2"/>
        </w:numPr>
        <w:shd w:val="clear" w:color="auto" w:fill="FFFFFF"/>
        <w:spacing w:line="240" w:lineRule="auto"/>
        <w:outlineLvl w:val="1"/>
        <w:rPr>
          <w:rFonts w:ascii="Helvetica" w:eastAsia="Times New Roman" w:hAnsi="Helvetica" w:cs="Helvetica"/>
          <w:caps/>
          <w:color w:val="000000"/>
          <w:kern w:val="36"/>
          <w:sz w:val="50"/>
          <w:szCs w:val="50"/>
          <w:lang w:val="fr-FR"/>
        </w:rPr>
      </w:pPr>
    </w:p>
    <w:p w:rsidR="005077B8" w:rsidRPr="00BC79DF" w:rsidRDefault="005077B8" w:rsidP="002E3CF7">
      <w:pPr>
        <w:pStyle w:val="ListParagraph"/>
        <w:shd w:val="clear" w:color="auto" w:fill="FFFFFF"/>
        <w:spacing w:line="240" w:lineRule="auto"/>
        <w:jc w:val="center"/>
        <w:outlineLvl w:val="1"/>
        <w:rPr>
          <w:rFonts w:ascii="Helvetica" w:eastAsia="Times New Roman" w:hAnsi="Helvetica" w:cs="Helvetica"/>
          <w:b/>
          <w:caps/>
          <w:color w:val="000000"/>
          <w:kern w:val="36"/>
          <w:sz w:val="36"/>
          <w:szCs w:val="36"/>
          <w:lang w:val="fr-FR"/>
        </w:rPr>
      </w:pPr>
      <w:r w:rsidRPr="00BC79DF">
        <w:rPr>
          <w:rFonts w:ascii="Helvetica" w:eastAsia="Times New Roman" w:hAnsi="Helvetica" w:cs="Helvetica"/>
          <w:b/>
          <w:caps/>
          <w:color w:val="000000"/>
          <w:kern w:val="36"/>
          <w:sz w:val="36"/>
          <w:szCs w:val="36"/>
          <w:lang w:val="fr-FR"/>
        </w:rPr>
        <w:t>CONFÉRENCE : L'Évolution de Toronto et de sa communautÉ francophone</w:t>
      </w:r>
    </w:p>
    <w:p w:rsidR="005077B8" w:rsidRDefault="002E3CF7" w:rsidP="005077B8">
      <w:pPr>
        <w:shd w:val="clear" w:color="auto" w:fill="FFFFFF"/>
        <w:spacing w:line="240" w:lineRule="auto"/>
        <w:jc w:val="center"/>
        <w:outlineLvl w:val="1"/>
        <w:rPr>
          <w:rFonts w:ascii="Helvetica" w:eastAsia="Times New Roman" w:hAnsi="Helvetica" w:cs="Helvetica"/>
          <w:caps/>
          <w:color w:val="000000"/>
          <w:kern w:val="36"/>
          <w:sz w:val="50"/>
          <w:szCs w:val="50"/>
          <w:lang w:val="fr-FR"/>
        </w:rPr>
      </w:pPr>
      <w:r>
        <w:rPr>
          <w:rFonts w:ascii="Helvetica" w:eastAsia="Times New Roman" w:hAnsi="Helvetica" w:cs="Helvetica"/>
          <w:caps/>
          <w:noProof/>
          <w:color w:val="000000"/>
          <w:kern w:val="36"/>
          <w:sz w:val="50"/>
          <w:szCs w:val="50"/>
          <w:lang w:val="en-CA" w:eastAsia="en-CA"/>
        </w:rPr>
        <w:drawing>
          <wp:inline distT="0" distB="0" distL="0" distR="0">
            <wp:extent cx="2055060" cy="1211739"/>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iomn_big.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56418" cy="1212540"/>
                    </a:xfrm>
                    <a:prstGeom prst="rect">
                      <a:avLst/>
                    </a:prstGeom>
                  </pic:spPr>
                </pic:pic>
              </a:graphicData>
            </a:graphic>
          </wp:inline>
        </w:drawing>
      </w:r>
    </w:p>
    <w:p w:rsidR="002E3CF7" w:rsidRDefault="002E3CF7" w:rsidP="005077B8">
      <w:pPr>
        <w:shd w:val="clear" w:color="auto" w:fill="FFFFFF"/>
        <w:spacing w:line="240" w:lineRule="auto"/>
        <w:jc w:val="center"/>
        <w:outlineLvl w:val="1"/>
        <w:rPr>
          <w:rFonts w:ascii="Helvetica" w:eastAsia="Times New Roman" w:hAnsi="Helvetica" w:cs="Helvetica"/>
          <w:caps/>
          <w:color w:val="000000"/>
          <w:kern w:val="36"/>
          <w:sz w:val="32"/>
          <w:szCs w:val="32"/>
          <w:lang w:val="fr-FR"/>
        </w:rPr>
      </w:pPr>
    </w:p>
    <w:p w:rsidR="005077B8" w:rsidRPr="00BC79DF" w:rsidRDefault="005077B8" w:rsidP="005077B8">
      <w:pPr>
        <w:shd w:val="clear" w:color="auto" w:fill="FFFFFF"/>
        <w:spacing w:line="240" w:lineRule="auto"/>
        <w:jc w:val="center"/>
        <w:outlineLvl w:val="1"/>
        <w:rPr>
          <w:rFonts w:ascii="Helvetica" w:eastAsia="Times New Roman" w:hAnsi="Helvetica" w:cs="Helvetica"/>
          <w:b/>
          <w:caps/>
          <w:color w:val="000000"/>
          <w:kern w:val="36"/>
          <w:sz w:val="28"/>
          <w:szCs w:val="28"/>
          <w:lang w:val="fr-FR"/>
        </w:rPr>
      </w:pPr>
      <w:r w:rsidRPr="00BC79DF">
        <w:rPr>
          <w:rFonts w:ascii="Helvetica" w:eastAsia="Times New Roman" w:hAnsi="Helvetica" w:cs="Helvetica"/>
          <w:b/>
          <w:caps/>
          <w:color w:val="000000"/>
          <w:kern w:val="36"/>
          <w:sz w:val="28"/>
          <w:szCs w:val="28"/>
          <w:lang w:val="fr-FR"/>
        </w:rPr>
        <w:t>ConfÉrencier : Pierre Filion,  professeur d'urbanisme à l'UniversitÉ de Waterloo</w:t>
      </w:r>
    </w:p>
    <w:p w:rsidR="005077B8" w:rsidRPr="005077B8" w:rsidRDefault="005077B8" w:rsidP="005077B8">
      <w:pPr>
        <w:shd w:val="clear" w:color="auto" w:fill="FFFFFF"/>
        <w:spacing w:line="240" w:lineRule="auto"/>
        <w:jc w:val="center"/>
        <w:outlineLvl w:val="1"/>
        <w:rPr>
          <w:rFonts w:ascii="Helvetica" w:eastAsia="Times New Roman" w:hAnsi="Helvetica" w:cs="Helvetica"/>
          <w:caps/>
          <w:color w:val="000000"/>
          <w:kern w:val="36"/>
          <w:sz w:val="32"/>
          <w:szCs w:val="32"/>
          <w:lang w:val="fr-FR"/>
        </w:rPr>
      </w:pPr>
    </w:p>
    <w:p w:rsidR="005077B8" w:rsidRPr="005077B8" w:rsidRDefault="005077B8" w:rsidP="005077B8">
      <w:pPr>
        <w:shd w:val="clear" w:color="auto" w:fill="FFFFFF"/>
        <w:spacing w:line="240" w:lineRule="auto"/>
        <w:jc w:val="center"/>
        <w:outlineLvl w:val="1"/>
        <w:rPr>
          <w:rFonts w:ascii="Helvetica" w:eastAsia="Times New Roman" w:hAnsi="Helvetica" w:cs="Helvetica"/>
          <w:b/>
          <w:caps/>
          <w:color w:val="FF0000"/>
          <w:kern w:val="36"/>
          <w:sz w:val="24"/>
          <w:szCs w:val="24"/>
          <w:u w:val="single"/>
          <w:lang w:val="fr-FR"/>
        </w:rPr>
      </w:pPr>
      <w:r w:rsidRPr="00BC79DF">
        <w:rPr>
          <w:rFonts w:ascii="Helvetica" w:eastAsia="Times New Roman" w:hAnsi="Helvetica" w:cs="Helvetica"/>
          <w:b/>
          <w:color w:val="FF0000"/>
          <w:sz w:val="24"/>
          <w:szCs w:val="24"/>
          <w:u w:val="single"/>
          <w:lang w:val="fr-FR"/>
        </w:rPr>
        <w:t xml:space="preserve">Mardi </w:t>
      </w:r>
      <w:r w:rsidRPr="005077B8">
        <w:rPr>
          <w:rFonts w:ascii="Helvetica" w:eastAsia="Times New Roman" w:hAnsi="Helvetica" w:cs="Helvetica"/>
          <w:b/>
          <w:color w:val="FF0000"/>
          <w:sz w:val="24"/>
          <w:szCs w:val="24"/>
          <w:u w:val="single"/>
          <w:lang w:val="fr-FR"/>
        </w:rPr>
        <w:t>1 décembre à 19:00</w:t>
      </w:r>
      <w:r w:rsidR="00BC79DF">
        <w:rPr>
          <w:rFonts w:ascii="Helvetica" w:eastAsia="Times New Roman" w:hAnsi="Helvetica" w:cs="Helvetica"/>
          <w:b/>
          <w:color w:val="FF0000"/>
          <w:sz w:val="24"/>
          <w:szCs w:val="24"/>
          <w:u w:val="single"/>
          <w:lang w:val="fr-FR"/>
        </w:rPr>
        <w:t>H</w:t>
      </w:r>
      <w:r w:rsidRPr="005077B8">
        <w:rPr>
          <w:rFonts w:ascii="Helvetica" w:eastAsia="Times New Roman" w:hAnsi="Helvetica" w:cs="Helvetica"/>
          <w:b/>
          <w:color w:val="FF0000"/>
          <w:sz w:val="24"/>
          <w:szCs w:val="24"/>
          <w:u w:val="single"/>
          <w:lang w:val="fr-FR"/>
        </w:rPr>
        <w:t xml:space="preserve"> </w:t>
      </w:r>
    </w:p>
    <w:p w:rsidR="005077B8" w:rsidRPr="005077B8" w:rsidRDefault="005077B8" w:rsidP="002E3CF7">
      <w:pPr>
        <w:shd w:val="clear" w:color="auto" w:fill="FFFFFF"/>
        <w:spacing w:before="100" w:beforeAutospacing="1" w:after="100" w:afterAutospacing="1" w:line="240" w:lineRule="auto"/>
        <w:jc w:val="center"/>
        <w:rPr>
          <w:rFonts w:ascii="Helvetica" w:eastAsia="Times New Roman" w:hAnsi="Helvetica" w:cs="Helvetica"/>
          <w:color w:val="000000"/>
          <w:sz w:val="20"/>
          <w:szCs w:val="20"/>
          <w:lang w:val="fr-FR"/>
        </w:rPr>
      </w:pPr>
      <w:r w:rsidRPr="005077B8">
        <w:rPr>
          <w:rFonts w:ascii="Helvetica" w:eastAsia="Times New Roman" w:hAnsi="Helvetica" w:cs="Helvetica"/>
          <w:b/>
          <w:color w:val="000000"/>
          <w:sz w:val="24"/>
          <w:szCs w:val="24"/>
          <w:lang w:val="fr-FR"/>
        </w:rPr>
        <w:t>Alliance fran</w:t>
      </w:r>
      <w:r w:rsidR="001C62A6">
        <w:rPr>
          <w:rFonts w:ascii="Helvetica" w:eastAsia="Times New Roman" w:hAnsi="Helvetica" w:cs="Helvetica"/>
          <w:b/>
          <w:color w:val="000000"/>
          <w:sz w:val="24"/>
          <w:szCs w:val="24"/>
          <w:lang w:val="fr-FR"/>
        </w:rPr>
        <w:t>ç</w:t>
      </w:r>
      <w:r w:rsidRPr="005077B8">
        <w:rPr>
          <w:rFonts w:ascii="Helvetica" w:eastAsia="Times New Roman" w:hAnsi="Helvetica" w:cs="Helvetica"/>
          <w:b/>
          <w:color w:val="000000"/>
          <w:sz w:val="24"/>
          <w:szCs w:val="24"/>
          <w:lang w:val="fr-FR"/>
        </w:rPr>
        <w:t xml:space="preserve">aise Toronto </w:t>
      </w:r>
      <w:r w:rsidR="00BC79DF">
        <w:rPr>
          <w:rFonts w:ascii="Helvetica" w:eastAsia="Times New Roman" w:hAnsi="Helvetica" w:cs="Helvetica"/>
          <w:b/>
          <w:color w:val="000000"/>
          <w:sz w:val="24"/>
          <w:szCs w:val="24"/>
          <w:lang w:val="fr-FR"/>
        </w:rPr>
        <w:t>–</w:t>
      </w:r>
      <w:r w:rsidRPr="005077B8">
        <w:rPr>
          <w:rFonts w:ascii="Helvetica" w:eastAsia="Times New Roman" w:hAnsi="Helvetica" w:cs="Helvetica"/>
          <w:b/>
          <w:color w:val="000000"/>
          <w:sz w:val="24"/>
          <w:szCs w:val="24"/>
          <w:lang w:val="fr-FR"/>
        </w:rPr>
        <w:t xml:space="preserve"> </w:t>
      </w:r>
      <w:r w:rsidR="00BC79DF">
        <w:rPr>
          <w:rFonts w:ascii="Helvetica" w:eastAsia="Times New Roman" w:hAnsi="Helvetica" w:cs="Helvetica"/>
          <w:b/>
          <w:color w:val="000000"/>
          <w:sz w:val="24"/>
          <w:szCs w:val="24"/>
          <w:lang w:val="fr-FR"/>
        </w:rPr>
        <w:t xml:space="preserve">24, chemin </w:t>
      </w:r>
      <w:proofErr w:type="spellStart"/>
      <w:r w:rsidR="00BC79DF">
        <w:rPr>
          <w:rFonts w:ascii="Helvetica" w:eastAsia="Times New Roman" w:hAnsi="Helvetica" w:cs="Helvetica"/>
          <w:b/>
          <w:color w:val="000000"/>
          <w:sz w:val="24"/>
          <w:szCs w:val="24"/>
          <w:lang w:val="fr-FR"/>
        </w:rPr>
        <w:t>Spadina</w:t>
      </w:r>
      <w:proofErr w:type="spellEnd"/>
      <w:r w:rsidRPr="005077B8">
        <w:rPr>
          <w:rFonts w:ascii="Helvetica" w:eastAsia="Times New Roman" w:hAnsi="Helvetica" w:cs="Helvetica"/>
          <w:b/>
          <w:color w:val="000000"/>
          <w:sz w:val="24"/>
          <w:szCs w:val="24"/>
          <w:lang w:val="fr-FR"/>
        </w:rPr>
        <w:t xml:space="preserve">  (métro </w:t>
      </w:r>
      <w:proofErr w:type="spellStart"/>
      <w:r w:rsidRPr="005077B8">
        <w:rPr>
          <w:rFonts w:ascii="Helvetica" w:eastAsia="Times New Roman" w:hAnsi="Helvetica" w:cs="Helvetica"/>
          <w:b/>
          <w:color w:val="000000"/>
          <w:sz w:val="24"/>
          <w:szCs w:val="24"/>
          <w:lang w:val="fr-FR"/>
        </w:rPr>
        <w:t>Spadina</w:t>
      </w:r>
      <w:proofErr w:type="spellEnd"/>
      <w:r w:rsidR="002E3CF7">
        <w:rPr>
          <w:rFonts w:ascii="Helvetica" w:eastAsia="Times New Roman" w:hAnsi="Helvetica" w:cs="Helvetica"/>
          <w:b/>
          <w:color w:val="000000"/>
          <w:sz w:val="24"/>
          <w:szCs w:val="24"/>
          <w:lang w:val="fr-FR"/>
        </w:rPr>
        <w:t>)</w:t>
      </w:r>
    </w:p>
    <w:p w:rsidR="001C62A6" w:rsidRDefault="005077B8" w:rsidP="005077B8">
      <w:pPr>
        <w:rPr>
          <w:lang w:val="fr-FR"/>
        </w:rPr>
      </w:pPr>
      <w:r>
        <w:rPr>
          <w:lang w:val="fr-FR"/>
        </w:rPr>
        <w:t>M</w:t>
      </w:r>
      <w:r w:rsidRPr="005077B8">
        <w:rPr>
          <w:lang w:val="fr-FR"/>
        </w:rPr>
        <w:t xml:space="preserve">ardi 1er décembre, Pierre </w:t>
      </w:r>
      <w:proofErr w:type="spellStart"/>
      <w:r w:rsidRPr="005077B8">
        <w:rPr>
          <w:lang w:val="fr-FR"/>
        </w:rPr>
        <w:t>Filion</w:t>
      </w:r>
      <w:proofErr w:type="spellEnd"/>
      <w:r w:rsidRPr="005077B8">
        <w:rPr>
          <w:lang w:val="fr-FR"/>
        </w:rPr>
        <w:t xml:space="preserve"> et la Société d’Histoire de Toronto vous invitent à l’Alliance française pour une conférence consacrée aux principaux enjeux en matière d’urbanisme auxquels Toronto doit faire face.</w:t>
      </w:r>
    </w:p>
    <w:p w:rsidR="005077B8" w:rsidRPr="005077B8" w:rsidRDefault="005077B8" w:rsidP="005077B8">
      <w:pPr>
        <w:rPr>
          <w:lang w:val="fr-FR"/>
        </w:rPr>
      </w:pPr>
      <w:r w:rsidRPr="005077B8">
        <w:rPr>
          <w:lang w:val="fr-FR"/>
        </w:rPr>
        <w:t xml:space="preserve"> </w:t>
      </w:r>
    </w:p>
    <w:p w:rsidR="005077B8" w:rsidRPr="005077B8" w:rsidRDefault="005077B8" w:rsidP="005077B8">
      <w:pPr>
        <w:rPr>
          <w:lang w:val="fr-FR"/>
        </w:rPr>
      </w:pPr>
      <w:r w:rsidRPr="005077B8">
        <w:rPr>
          <w:lang w:val="fr-FR"/>
        </w:rPr>
        <w:t>Cette conférence portera sur les problèmes de transports, de logement (en particulier son coût élevé) et de polarisation sociale, ainsi que sur les nouvelles tendances urbaines telles la densification du centre-ville et de ses environs. Elle explorera aussi les racines historiques de ces enjeux, portant une attention particulière sur le rôle des politiques d’urbanisme, et examinant les solutions possibles aux problèmes urbains de Toronto en tirant des leçons provenant d’autres régions métropolitaines. Enfin cette conférence portera sur la distribution des francophones à Toronto, se penchant sur les raisons expliquant l'absence de quartier francophone à Toronto.</w:t>
      </w:r>
    </w:p>
    <w:p w:rsidR="005077B8" w:rsidRPr="005077B8" w:rsidRDefault="005077B8" w:rsidP="005077B8">
      <w:pPr>
        <w:rPr>
          <w:lang w:val="fr-FR"/>
        </w:rPr>
      </w:pPr>
      <w:r w:rsidRPr="005077B8">
        <w:rPr>
          <w:lang w:val="fr-FR"/>
        </w:rPr>
        <w:t xml:space="preserve"> </w:t>
      </w:r>
    </w:p>
    <w:p w:rsidR="005077B8" w:rsidRDefault="005077B8" w:rsidP="005077B8">
      <w:pPr>
        <w:rPr>
          <w:lang w:val="fr-FR"/>
        </w:rPr>
      </w:pPr>
      <w:r w:rsidRPr="005077B8">
        <w:rPr>
          <w:lang w:val="fr-FR"/>
        </w:rPr>
        <w:t xml:space="preserve">Pierre </w:t>
      </w:r>
      <w:proofErr w:type="spellStart"/>
      <w:r w:rsidRPr="005077B8">
        <w:rPr>
          <w:lang w:val="fr-FR"/>
        </w:rPr>
        <w:t>Filion</w:t>
      </w:r>
      <w:proofErr w:type="spellEnd"/>
      <w:r w:rsidRPr="005077B8">
        <w:rPr>
          <w:lang w:val="fr-FR"/>
        </w:rPr>
        <w:t xml:space="preserve"> a déjà publié plus de cent articles et chapitres. Il a été vice-président du Comité consultatif de la planification et de l’immobilier de la Commission de la capitale nationale aussi bien que membre du Comité scientifique consultatif de la Commission Commune Internationale et du Jury de la zone centrale de l’Ontario, qui a produit les propositions principales qui ont mené au Plan de Croissance. Ses intérêts de recherche incluent la relation entre les transports et l'utilisation de terrain urbain, les politiques de recentralisation urbaines et les infrastructures de banlieue. </w:t>
      </w:r>
    </w:p>
    <w:p w:rsidR="001C62A6" w:rsidRPr="005077B8" w:rsidRDefault="001C62A6" w:rsidP="005077B8">
      <w:pPr>
        <w:rPr>
          <w:lang w:val="fr-FR"/>
        </w:rPr>
      </w:pPr>
      <w:bookmarkStart w:id="0" w:name="_GoBack"/>
      <w:bookmarkEnd w:id="0"/>
    </w:p>
    <w:p w:rsidR="00844BF6" w:rsidRPr="005077B8" w:rsidRDefault="005077B8" w:rsidP="005077B8">
      <w:pPr>
        <w:rPr>
          <w:lang w:val="fr-FR"/>
        </w:rPr>
      </w:pPr>
      <w:r>
        <w:rPr>
          <w:lang w:val="fr-FR"/>
        </w:rPr>
        <w:t xml:space="preserve">Contact : </w:t>
      </w:r>
      <w:hyperlink r:id="rId6" w:history="1">
        <w:r w:rsidRPr="00206C68">
          <w:rPr>
            <w:rStyle w:val="Hyperlink"/>
            <w:lang w:val="fr-FR"/>
          </w:rPr>
          <w:t>info@sht.ca</w:t>
        </w:r>
      </w:hyperlink>
      <w:r>
        <w:rPr>
          <w:lang w:val="fr-FR"/>
        </w:rPr>
        <w:t xml:space="preserve"> </w:t>
      </w:r>
      <w:r w:rsidR="002E3CF7">
        <w:rPr>
          <w:lang w:val="fr-FR"/>
        </w:rPr>
        <w:t xml:space="preserve">  </w:t>
      </w:r>
      <w:r w:rsidRPr="005077B8">
        <w:rPr>
          <w:lang w:val="fr-FR"/>
        </w:rPr>
        <w:t>La conférence se déroulera en français</w:t>
      </w:r>
    </w:p>
    <w:sectPr w:rsidR="00844BF6" w:rsidRPr="005077B8" w:rsidSect="000563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4.25pt;height:30.75pt;visibility:visible;mso-wrap-style:square" o:bullet="t">
        <v:imagedata r:id="rId1" o:title=""/>
      </v:shape>
    </w:pict>
  </w:numPicBullet>
  <w:abstractNum w:abstractNumId="0">
    <w:nsid w:val="0FD21B64"/>
    <w:multiLevelType w:val="hybridMultilevel"/>
    <w:tmpl w:val="F4CCD1BA"/>
    <w:lvl w:ilvl="0" w:tplc="60E47398">
      <w:start w:val="1"/>
      <w:numFmt w:val="bullet"/>
      <w:lvlText w:val=""/>
      <w:lvlPicBulletId w:val="0"/>
      <w:lvlJc w:val="left"/>
      <w:pPr>
        <w:tabs>
          <w:tab w:val="num" w:pos="720"/>
        </w:tabs>
        <w:ind w:left="720" w:hanging="360"/>
      </w:pPr>
      <w:rPr>
        <w:rFonts w:ascii="Symbol" w:hAnsi="Symbol" w:hint="default"/>
      </w:rPr>
    </w:lvl>
    <w:lvl w:ilvl="1" w:tplc="21E2287C" w:tentative="1">
      <w:start w:val="1"/>
      <w:numFmt w:val="bullet"/>
      <w:lvlText w:val=""/>
      <w:lvlJc w:val="left"/>
      <w:pPr>
        <w:tabs>
          <w:tab w:val="num" w:pos="1440"/>
        </w:tabs>
        <w:ind w:left="1440" w:hanging="360"/>
      </w:pPr>
      <w:rPr>
        <w:rFonts w:ascii="Symbol" w:hAnsi="Symbol" w:hint="default"/>
      </w:rPr>
    </w:lvl>
    <w:lvl w:ilvl="2" w:tplc="7ED0643C" w:tentative="1">
      <w:start w:val="1"/>
      <w:numFmt w:val="bullet"/>
      <w:lvlText w:val=""/>
      <w:lvlJc w:val="left"/>
      <w:pPr>
        <w:tabs>
          <w:tab w:val="num" w:pos="2160"/>
        </w:tabs>
        <w:ind w:left="2160" w:hanging="360"/>
      </w:pPr>
      <w:rPr>
        <w:rFonts w:ascii="Symbol" w:hAnsi="Symbol" w:hint="default"/>
      </w:rPr>
    </w:lvl>
    <w:lvl w:ilvl="3" w:tplc="A788BFE4" w:tentative="1">
      <w:start w:val="1"/>
      <w:numFmt w:val="bullet"/>
      <w:lvlText w:val=""/>
      <w:lvlJc w:val="left"/>
      <w:pPr>
        <w:tabs>
          <w:tab w:val="num" w:pos="2880"/>
        </w:tabs>
        <w:ind w:left="2880" w:hanging="360"/>
      </w:pPr>
      <w:rPr>
        <w:rFonts w:ascii="Symbol" w:hAnsi="Symbol" w:hint="default"/>
      </w:rPr>
    </w:lvl>
    <w:lvl w:ilvl="4" w:tplc="4932987A" w:tentative="1">
      <w:start w:val="1"/>
      <w:numFmt w:val="bullet"/>
      <w:lvlText w:val=""/>
      <w:lvlJc w:val="left"/>
      <w:pPr>
        <w:tabs>
          <w:tab w:val="num" w:pos="3600"/>
        </w:tabs>
        <w:ind w:left="3600" w:hanging="360"/>
      </w:pPr>
      <w:rPr>
        <w:rFonts w:ascii="Symbol" w:hAnsi="Symbol" w:hint="default"/>
      </w:rPr>
    </w:lvl>
    <w:lvl w:ilvl="5" w:tplc="EB92EFE6" w:tentative="1">
      <w:start w:val="1"/>
      <w:numFmt w:val="bullet"/>
      <w:lvlText w:val=""/>
      <w:lvlJc w:val="left"/>
      <w:pPr>
        <w:tabs>
          <w:tab w:val="num" w:pos="4320"/>
        </w:tabs>
        <w:ind w:left="4320" w:hanging="360"/>
      </w:pPr>
      <w:rPr>
        <w:rFonts w:ascii="Symbol" w:hAnsi="Symbol" w:hint="default"/>
      </w:rPr>
    </w:lvl>
    <w:lvl w:ilvl="6" w:tplc="148A3D50" w:tentative="1">
      <w:start w:val="1"/>
      <w:numFmt w:val="bullet"/>
      <w:lvlText w:val=""/>
      <w:lvlJc w:val="left"/>
      <w:pPr>
        <w:tabs>
          <w:tab w:val="num" w:pos="5040"/>
        </w:tabs>
        <w:ind w:left="5040" w:hanging="360"/>
      </w:pPr>
      <w:rPr>
        <w:rFonts w:ascii="Symbol" w:hAnsi="Symbol" w:hint="default"/>
      </w:rPr>
    </w:lvl>
    <w:lvl w:ilvl="7" w:tplc="712660B8" w:tentative="1">
      <w:start w:val="1"/>
      <w:numFmt w:val="bullet"/>
      <w:lvlText w:val=""/>
      <w:lvlJc w:val="left"/>
      <w:pPr>
        <w:tabs>
          <w:tab w:val="num" w:pos="5760"/>
        </w:tabs>
        <w:ind w:left="5760" w:hanging="360"/>
      </w:pPr>
      <w:rPr>
        <w:rFonts w:ascii="Symbol" w:hAnsi="Symbol" w:hint="default"/>
      </w:rPr>
    </w:lvl>
    <w:lvl w:ilvl="8" w:tplc="E57A1086" w:tentative="1">
      <w:start w:val="1"/>
      <w:numFmt w:val="bullet"/>
      <w:lvlText w:val=""/>
      <w:lvlJc w:val="left"/>
      <w:pPr>
        <w:tabs>
          <w:tab w:val="num" w:pos="6480"/>
        </w:tabs>
        <w:ind w:left="6480" w:hanging="360"/>
      </w:pPr>
      <w:rPr>
        <w:rFonts w:ascii="Symbol" w:hAnsi="Symbol" w:hint="default"/>
      </w:rPr>
    </w:lvl>
  </w:abstractNum>
  <w:abstractNum w:abstractNumId="1">
    <w:nsid w:val="241F6CB4"/>
    <w:multiLevelType w:val="multilevel"/>
    <w:tmpl w:val="E93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7B8"/>
    <w:rsid w:val="00056382"/>
    <w:rsid w:val="00105A74"/>
    <w:rsid w:val="001C62A6"/>
    <w:rsid w:val="002E3CF7"/>
    <w:rsid w:val="005077B8"/>
    <w:rsid w:val="00844BF6"/>
    <w:rsid w:val="00BC79D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7B8"/>
    <w:rPr>
      <w:color w:val="0000FF" w:themeColor="hyperlink"/>
      <w:u w:val="single"/>
    </w:rPr>
  </w:style>
  <w:style w:type="paragraph" w:styleId="BalloonText">
    <w:name w:val="Balloon Text"/>
    <w:basedOn w:val="Normal"/>
    <w:link w:val="BalloonTextChar"/>
    <w:uiPriority w:val="99"/>
    <w:semiHidden/>
    <w:unhideWhenUsed/>
    <w:rsid w:val="002E3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F7"/>
    <w:rPr>
      <w:rFonts w:ascii="Tahoma" w:hAnsi="Tahoma" w:cs="Tahoma"/>
      <w:sz w:val="16"/>
      <w:szCs w:val="16"/>
    </w:rPr>
  </w:style>
  <w:style w:type="paragraph" w:styleId="ListParagraph">
    <w:name w:val="List Paragraph"/>
    <w:basedOn w:val="Normal"/>
    <w:uiPriority w:val="34"/>
    <w:qFormat/>
    <w:rsid w:val="002E3C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7B8"/>
    <w:rPr>
      <w:color w:val="0000FF" w:themeColor="hyperlink"/>
      <w:u w:val="single"/>
    </w:rPr>
  </w:style>
  <w:style w:type="paragraph" w:styleId="BalloonText">
    <w:name w:val="Balloon Text"/>
    <w:basedOn w:val="Normal"/>
    <w:link w:val="BalloonTextChar"/>
    <w:uiPriority w:val="99"/>
    <w:semiHidden/>
    <w:unhideWhenUsed/>
    <w:rsid w:val="002E3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F7"/>
    <w:rPr>
      <w:rFonts w:ascii="Tahoma" w:hAnsi="Tahoma" w:cs="Tahoma"/>
      <w:sz w:val="16"/>
      <w:szCs w:val="16"/>
    </w:rPr>
  </w:style>
  <w:style w:type="paragraph" w:styleId="ListParagraph">
    <w:name w:val="List Paragraph"/>
    <w:basedOn w:val="Normal"/>
    <w:uiPriority w:val="34"/>
    <w:qFormat/>
    <w:rsid w:val="002E3CF7"/>
    <w:pPr>
      <w:ind w:left="720"/>
      <w:contextualSpacing/>
    </w:pPr>
  </w:style>
</w:styles>
</file>

<file path=word/webSettings.xml><?xml version="1.0" encoding="utf-8"?>
<w:webSettings xmlns:r="http://schemas.openxmlformats.org/officeDocument/2006/relationships" xmlns:w="http://schemas.openxmlformats.org/wordprocessingml/2006/main">
  <w:divs>
    <w:div w:id="1404721148">
      <w:bodyDiv w:val="1"/>
      <w:marLeft w:val="0"/>
      <w:marRight w:val="0"/>
      <w:marTop w:val="0"/>
      <w:marBottom w:val="0"/>
      <w:divBdr>
        <w:top w:val="none" w:sz="0" w:space="0" w:color="auto"/>
        <w:left w:val="none" w:sz="0" w:space="0" w:color="auto"/>
        <w:bottom w:val="none" w:sz="0" w:space="0" w:color="auto"/>
        <w:right w:val="none" w:sz="0" w:space="0" w:color="auto"/>
      </w:divBdr>
      <w:divsChild>
        <w:div w:id="874544192">
          <w:marLeft w:val="0"/>
          <w:marRight w:val="0"/>
          <w:marTop w:val="0"/>
          <w:marBottom w:val="0"/>
          <w:divBdr>
            <w:top w:val="none" w:sz="0" w:space="0" w:color="auto"/>
            <w:left w:val="none" w:sz="0" w:space="0" w:color="auto"/>
            <w:bottom w:val="none" w:sz="0" w:space="0" w:color="auto"/>
            <w:right w:val="none" w:sz="0" w:space="0" w:color="auto"/>
          </w:divBdr>
          <w:divsChild>
            <w:div w:id="233859658">
              <w:marLeft w:val="0"/>
              <w:marRight w:val="0"/>
              <w:marTop w:val="0"/>
              <w:marBottom w:val="0"/>
              <w:divBdr>
                <w:top w:val="none" w:sz="0" w:space="0" w:color="auto"/>
                <w:left w:val="none" w:sz="0" w:space="0" w:color="auto"/>
                <w:bottom w:val="none" w:sz="0" w:space="0" w:color="auto"/>
                <w:right w:val="none" w:sz="0" w:space="0" w:color="auto"/>
              </w:divBdr>
              <w:divsChild>
                <w:div w:id="2026783105">
                  <w:marLeft w:val="-225"/>
                  <w:marRight w:val="-225"/>
                  <w:marTop w:val="0"/>
                  <w:marBottom w:val="0"/>
                  <w:divBdr>
                    <w:top w:val="none" w:sz="0" w:space="0" w:color="auto"/>
                    <w:left w:val="none" w:sz="0" w:space="0" w:color="auto"/>
                    <w:bottom w:val="none" w:sz="0" w:space="0" w:color="auto"/>
                    <w:right w:val="none" w:sz="0" w:space="0" w:color="auto"/>
                  </w:divBdr>
                  <w:divsChild>
                    <w:div w:id="700056596">
                      <w:marLeft w:val="0"/>
                      <w:marRight w:val="0"/>
                      <w:marTop w:val="0"/>
                      <w:marBottom w:val="0"/>
                      <w:divBdr>
                        <w:top w:val="none" w:sz="0" w:space="0" w:color="auto"/>
                        <w:left w:val="none" w:sz="0" w:space="0" w:color="auto"/>
                        <w:bottom w:val="none" w:sz="0" w:space="0" w:color="auto"/>
                        <w:right w:val="none" w:sz="0" w:space="0" w:color="auto"/>
                      </w:divBdr>
                      <w:divsChild>
                        <w:div w:id="1297300452">
                          <w:marLeft w:val="0"/>
                          <w:marRight w:val="0"/>
                          <w:marTop w:val="0"/>
                          <w:marBottom w:val="0"/>
                          <w:divBdr>
                            <w:top w:val="none" w:sz="0" w:space="0" w:color="auto"/>
                            <w:left w:val="none" w:sz="0" w:space="0" w:color="auto"/>
                            <w:bottom w:val="none" w:sz="0" w:space="0" w:color="auto"/>
                            <w:right w:val="none" w:sz="0" w:space="0" w:color="auto"/>
                          </w:divBdr>
                          <w:divsChild>
                            <w:div w:id="966281039">
                              <w:marLeft w:val="-225"/>
                              <w:marRight w:val="-225"/>
                              <w:marTop w:val="0"/>
                              <w:marBottom w:val="0"/>
                              <w:divBdr>
                                <w:top w:val="none" w:sz="0" w:space="0" w:color="auto"/>
                                <w:left w:val="none" w:sz="0" w:space="0" w:color="auto"/>
                                <w:bottom w:val="none" w:sz="0" w:space="0" w:color="auto"/>
                                <w:right w:val="none" w:sz="0" w:space="0" w:color="auto"/>
                              </w:divBdr>
                              <w:divsChild>
                                <w:div w:id="281808228">
                                  <w:marLeft w:val="0"/>
                                  <w:marRight w:val="0"/>
                                  <w:marTop w:val="0"/>
                                  <w:marBottom w:val="0"/>
                                  <w:divBdr>
                                    <w:top w:val="none" w:sz="0" w:space="0" w:color="auto"/>
                                    <w:left w:val="none" w:sz="0" w:space="0" w:color="auto"/>
                                    <w:bottom w:val="none" w:sz="0" w:space="0" w:color="auto"/>
                                    <w:right w:val="none" w:sz="0" w:space="0" w:color="auto"/>
                                  </w:divBdr>
                                  <w:divsChild>
                                    <w:div w:id="75708037">
                                      <w:marLeft w:val="0"/>
                                      <w:marRight w:val="0"/>
                                      <w:marTop w:val="0"/>
                                      <w:marBottom w:val="270"/>
                                      <w:divBdr>
                                        <w:top w:val="none" w:sz="0" w:space="0" w:color="auto"/>
                                        <w:left w:val="none" w:sz="0" w:space="0" w:color="auto"/>
                                        <w:bottom w:val="single" w:sz="6" w:space="6" w:color="EEEEEE"/>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t.ca" TargetMode="External"/><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Rolande</dc:creator>
  <cp:lastModifiedBy>B.Moore</cp:lastModifiedBy>
  <cp:revision>2</cp:revision>
  <dcterms:created xsi:type="dcterms:W3CDTF">2015-11-24T01:00:00Z</dcterms:created>
  <dcterms:modified xsi:type="dcterms:W3CDTF">2015-11-24T01:00:00Z</dcterms:modified>
</cp:coreProperties>
</file>